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TENANT SCREENING CHARGE NOTICE</w:t>
      </w:r>
    </w:p>
    <w:p>
      <w:pPr>
        <w:spacing w:before="0" w:after="200"/>
        <w:jc w:val="center"/>
      </w:pPr>
      <w:r>
        <w:rPr>
          <w:rFonts w:ascii="Arial" w:cs="Arial" w:eastAsia="Arial" w:hAnsi="Arial"/>
          <w:b/>
          <w:bCs/>
          <w:sz w:val="20"/>
          <w:szCs w:val="20"/>
        </w:rPr>
        <w:t xml:space="preserve">Oregon Residential Landlord and Tenant Act (ORS 90.295)</w:t>
      </w:r>
    </w:p>
    <w:p>
      <w:pPr>
        <w:spacing w:before="200" w:after="80"/>
      </w:pPr>
      <w:r>
        <w:rPr>
          <w:rFonts w:ascii="Arial" w:cs="Arial" w:eastAsia="Arial" w:hAnsi="Arial"/>
          <w:b/>
          <w:bCs/>
          <w:sz w:val="22"/>
          <w:szCs w:val="22"/>
        </w:rPr>
        <w:t xml:space="preserve">Notice to Rental Applicant</w:t>
      </w:r>
    </w:p>
    <w:p>
      <w:pPr>
        <w:spacing w:before="60" w:after="60" w:line="300" w:lineRule="auto"/>
        <w:jc w:val="both"/>
      </w:pPr>
      <w:r>
        <w:rPr>
          <w:rFonts w:ascii="Arial" w:cs="Arial" w:eastAsia="Arial" w:hAnsi="Arial"/>
          <w:sz w:val="22"/>
          <w:szCs w:val="22"/>
        </w:rPr>
        <w:t xml:space="preserve">Oregon law requires housing providers to provide applicants with a written notice of tenant screening criteria and any fees charged for screening before accepting a screening fee. This notice is provided pursuant to ORS 90.295.</w:t>
      </w:r>
    </w:p>
    <w:p>
      <w:pPr>
        <w:spacing w:before="0" w:after="0" w:line="160" w:lineRule="exact"/>
      </w:pPr>
      <w:r>
        <w:t xml:space="preserve"/>
      </w:r>
    </w:p>
    <w:p>
      <w:pPr>
        <w:spacing w:before="200" w:after="80"/>
      </w:pPr>
      <w:r>
        <w:rPr>
          <w:rFonts w:ascii="Arial" w:cs="Arial" w:eastAsia="Arial" w:hAnsi="Arial"/>
          <w:b/>
          <w:bCs/>
          <w:sz w:val="22"/>
          <w:szCs w:val="22"/>
        </w:rPr>
        <w:t xml:space="preserve">Screening Fee</w:t>
      </w:r>
    </w:p>
    <w:p>
      <w:pPr>
        <w:spacing w:before="60" w:after="60" w:line="300" w:lineRule="auto"/>
        <w:jc w:val="both"/>
      </w:pPr>
      <w:r>
        <w:rPr>
          <w:rFonts w:ascii="Arial" w:cs="Arial" w:eastAsia="Arial" w:hAnsi="Arial"/>
          <w:sz w:val="22"/>
          <w:szCs w:val="22"/>
        </w:rPr>
        <w:t xml:space="preserve">The housing provider identified below may charge a screening fee to cover the actual cost of obtaining a tenant screening report. The screening fee will not exceed the actual cost of the screening report.</w:t>
      </w:r>
    </w:p>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Screening Fee Amount: $</w:t>
            </w:r>
          </w:p>
        </w:tc>
      </w:tr>
    </w:tbl>
    <w:p>
      <w:pPr>
        <w:spacing w:before="0" w:after="0" w:line="160" w:lineRule="exact"/>
      </w:pPr>
      <w:r>
        <w:t xml:space="preserve"/>
      </w:r>
    </w:p>
    <w:p>
      <w:pPr>
        <w:spacing w:before="60" w:after="60" w:line="300" w:lineRule="auto"/>
        <w:jc w:val="both"/>
      </w:pPr>
      <w:r>
        <w:rPr>
          <w:rFonts w:ascii="Arial" w:cs="Arial" w:eastAsia="Arial" w:hAnsi="Arial"/>
          <w:sz w:val="22"/>
          <w:szCs w:val="22"/>
        </w:rPr>
        <w:t xml:space="preserve">If the housing provider does not use a screening report or does not charge for screening, no fee will be collected. If the rental unit becomes unavailable before the screening is completed, the housing provider will refund the screening fee.</w:t>
      </w:r>
    </w:p>
    <w:p>
      <w:pPr>
        <w:spacing w:before="0" w:after="0" w:line="160" w:lineRule="exact"/>
      </w:pPr>
      <w:r>
        <w:t xml:space="preserve"/>
      </w:r>
    </w:p>
    <w:p>
      <w:pPr>
        <w:spacing w:before="200" w:after="80"/>
      </w:pPr>
      <w:r>
        <w:rPr>
          <w:rFonts w:ascii="Arial" w:cs="Arial" w:eastAsia="Arial" w:hAnsi="Arial"/>
          <w:b/>
          <w:bCs/>
          <w:sz w:val="22"/>
          <w:szCs w:val="22"/>
        </w:rPr>
        <w:t xml:space="preserve">Screening Criteria</w:t>
      </w:r>
    </w:p>
    <w:p>
      <w:pPr>
        <w:spacing w:before="60" w:after="60" w:line="300" w:lineRule="auto"/>
        <w:jc w:val="both"/>
      </w:pPr>
      <w:r>
        <w:rPr>
          <w:rFonts w:ascii="Arial" w:cs="Arial" w:eastAsia="Arial" w:hAnsi="Arial"/>
          <w:sz w:val="22"/>
          <w:szCs w:val="22"/>
        </w:rPr>
        <w:t xml:space="preserve">The following criteria will be used to evaluate your application. Failure to meet any of these criteria may result in denial of your application.</w:t>
      </w:r>
    </w:p>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Income requirements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Credit history standards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Rental history requirements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Criminal history criteria (to the extent permitted by law)</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Other criteria</w:t>
            </w:r>
          </w:p>
        </w:tc>
      </w:tr>
    </w:tbl>
    <w:p>
      <w:pPr>
        <w:spacing w:before="0" w:after="0" w:line="160" w:lineRule="exact"/>
      </w:pPr>
      <w:r>
        <w:t xml:space="preserve"/>
      </w:r>
    </w:p>
    <w:p>
      <w:pPr>
        <w:spacing w:before="200" w:after="80"/>
      </w:pPr>
      <w:r>
        <w:rPr>
          <w:rFonts w:ascii="Arial" w:cs="Arial" w:eastAsia="Arial" w:hAnsi="Arial"/>
          <w:b/>
          <w:bCs/>
          <w:sz w:val="22"/>
          <w:szCs w:val="22"/>
        </w:rPr>
        <w:t xml:space="preserve">Consumer Reporting Agency</w:t>
      </w:r>
    </w:p>
    <w:p>
      <w:pPr>
        <w:spacing w:before="60" w:after="60" w:line="300" w:lineRule="auto"/>
        <w:jc w:val="both"/>
      </w:pPr>
      <w:r>
        <w:rPr>
          <w:rFonts w:ascii="Arial" w:cs="Arial" w:eastAsia="Arial" w:hAnsi="Arial"/>
          <w:sz w:val="22"/>
          <w:szCs w:val="22"/>
        </w:rPr>
        <w:t xml:space="preserve">Turning Point Data, Inc. d/b/a Direct Screening
215 S. Broadway #147, Salem, NH 03079
support@directscreening.com | www.directscreening.com</w:t>
      </w:r>
    </w:p>
    <w:p>
      <w:pPr>
        <w:spacing w:before="0" w:after="0" w:line="160" w:lineRule="exact"/>
      </w:pPr>
      <w:r>
        <w:t xml:space="preserve"/>
      </w:r>
    </w:p>
    <w:p>
      <w:pPr>
        <w:spacing w:before="200" w:after="80"/>
      </w:pPr>
      <w:r>
        <w:rPr>
          <w:rFonts w:ascii="Arial" w:cs="Arial" w:eastAsia="Arial" w:hAnsi="Arial"/>
          <w:b/>
          <w:bCs/>
          <w:sz w:val="22"/>
          <w:szCs w:val="22"/>
        </w:rPr>
        <w:t xml:space="preserve">Housing Provider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Housing Provider / Property Manager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Company Name (if applicable)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Rental Property Address</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Tenant Screening Charge Notice and the screening criteria described above. I authorize the collection of the screening fee identified above, if applicable.</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Oregon Tenant Screening  |  ORS 90.295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2026-03-13T16:37:24.429Z</dcterms:created>
  <dcterms:modified xsi:type="dcterms:W3CDTF">2026-03-13T16:37:24.429Z</dcterms:modified>
</cp:coreProperties>
</file>

<file path=docProps/custom.xml><?xml version="1.0" encoding="utf-8"?>
<Properties xmlns="http://schemas.openxmlformats.org/officeDocument/2006/custom-properties" xmlns:vt="http://schemas.openxmlformats.org/officeDocument/2006/docPropsVTypes"/>
</file>