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jc w:val="center"/>
      </w:pPr>
      <w:r>
        <w:rPr>
          <w:rFonts w:ascii="Arial" w:cs="Arial" w:eastAsia="Arial" w:hAnsi="Arial"/>
          <w:b/>
          <w:bCs/>
          <w:sz w:val="26"/>
          <w:szCs w:val="26"/>
        </w:rPr>
        <w:t xml:space="preserve">FAIR CHANCE NOTICE</w:t>
      </w:r>
    </w:p>
    <w:p>
      <w:pPr>
        <w:spacing w:before="0" w:after="200"/>
        <w:jc w:val="center"/>
      </w:pPr>
      <w:r>
        <w:rPr>
          <w:rFonts w:ascii="Arial" w:cs="Arial" w:eastAsia="Arial" w:hAnsi="Arial"/>
          <w:b/>
          <w:bCs/>
          <w:sz w:val="20"/>
          <w:szCs w:val="20"/>
        </w:rPr>
        <w:t xml:space="preserve">Los Angeles County Fair Chance Ordinance for Employers (Eff. September 3, 2024)</w:t>
      </w:r>
    </w:p>
    <w:p>
      <w:pPr>
        <w:spacing w:before="200" w:after="80"/>
      </w:pPr>
      <w:r>
        <w:rPr>
          <w:rFonts w:ascii="Arial" w:cs="Arial" w:eastAsia="Arial" w:hAnsi="Arial"/>
          <w:b/>
          <w:bCs/>
          <w:sz w:val="22"/>
          <w:szCs w:val="22"/>
        </w:rPr>
        <w:t xml:space="preserve">Notice to Applicant</w:t>
      </w:r>
    </w:p>
    <w:p>
      <w:pPr>
        <w:spacing w:before="60" w:after="60" w:line="300" w:lineRule="auto"/>
        <w:jc w:val="both"/>
      </w:pPr>
      <w:r>
        <w:rPr>
          <w:rFonts w:ascii="Arial" w:cs="Arial" w:eastAsia="Arial" w:hAnsi="Arial"/>
          <w:sz w:val="22"/>
          <w:szCs w:val="22"/>
        </w:rPr>
        <w:t xml:space="preserve">The employer identified below is subject to the Los Angeles County Fair Chance Ordinance for Employers. Before taking any adverse action based on your criminal history, the employer is required to conduct an individualized assessment and provide you with written notice and an opportunity to respond.</w:t>
      </w:r>
    </w:p>
    <w:p>
      <w:pPr>
        <w:spacing w:before="0" w:after="0" w:line="160" w:lineRule="exact"/>
      </w:pPr>
      <w:r>
        <w:t xml:space="preserve"/>
      </w:r>
    </w:p>
    <w:p>
      <w:pPr>
        <w:spacing w:before="200" w:after="80"/>
      </w:pPr>
      <w:r>
        <w:rPr>
          <w:rFonts w:ascii="Arial" w:cs="Arial" w:eastAsia="Arial" w:hAnsi="Arial"/>
          <w:b/>
          <w:bCs/>
          <w:sz w:val="22"/>
          <w:szCs w:val="22"/>
        </w:rPr>
        <w:t xml:space="preserve">Individualized Assessment</w:t>
      </w:r>
    </w:p>
    <w:p>
      <w:pPr>
        <w:spacing w:before="60" w:after="60" w:line="300" w:lineRule="auto"/>
        <w:jc w:val="both"/>
      </w:pPr>
      <w:r>
        <w:rPr>
          <w:rFonts w:ascii="Arial" w:cs="Arial" w:eastAsia="Arial" w:hAnsi="Arial"/>
          <w:sz w:val="22"/>
          <w:szCs w:val="22"/>
        </w:rPr>
        <w:t xml:space="preserve">Before making a final adverse employment decision based on your criminal history, the employer must perform a written individualized assessment that considers:</w:t>
      </w:r>
    </w:p>
    <w:p>
      <w:pPr>
        <w:pStyle w:val="ListParagraph"/>
        <w:numPr>
          <w:ilvl w:val="0"/>
          <w:numId w:val="2"/>
        </w:numPr>
        <w:spacing w:before="60" w:after="60"/>
      </w:pPr>
      <w:r>
        <w:rPr>
          <w:rFonts w:ascii="Arial" w:cs="Arial" w:eastAsia="Arial" w:hAnsi="Arial"/>
          <w:sz w:val="22"/>
          <w:szCs w:val="22"/>
        </w:rPr>
        <w:t xml:space="preserve">The nature and gravity of the offense or conduct</w:t>
      </w:r>
    </w:p>
    <w:p>
      <w:pPr>
        <w:pStyle w:val="ListParagraph"/>
        <w:numPr>
          <w:ilvl w:val="0"/>
          <w:numId w:val="2"/>
        </w:numPr>
        <w:spacing w:before="60" w:after="60"/>
      </w:pPr>
      <w:r>
        <w:rPr>
          <w:rFonts w:ascii="Arial" w:cs="Arial" w:eastAsia="Arial" w:hAnsi="Arial"/>
          <w:sz w:val="22"/>
          <w:szCs w:val="22"/>
        </w:rPr>
        <w:t xml:space="preserve">The time that has passed since the offense, conduct, or completion of the sentence</w:t>
      </w:r>
    </w:p>
    <w:p>
      <w:pPr>
        <w:pStyle w:val="ListParagraph"/>
        <w:numPr>
          <w:ilvl w:val="0"/>
          <w:numId w:val="2"/>
        </w:numPr>
        <w:spacing w:before="60" w:after="60"/>
      </w:pPr>
      <w:r>
        <w:rPr>
          <w:rFonts w:ascii="Arial" w:cs="Arial" w:eastAsia="Arial" w:hAnsi="Arial"/>
          <w:sz w:val="22"/>
          <w:szCs w:val="22"/>
        </w:rPr>
        <w:t xml:space="preserve">The nature of the job held or sought</w:t>
      </w:r>
    </w:p>
    <w:p>
      <w:pPr>
        <w:spacing w:before="0" w:after="0" w:line="160" w:lineRule="exact"/>
      </w:pPr>
      <w:r>
        <w:t xml:space="preserve"/>
      </w:r>
    </w:p>
    <w:p>
      <w:pPr>
        <w:spacing w:before="200" w:after="80"/>
      </w:pPr>
      <w:r>
        <w:rPr>
          <w:rFonts w:ascii="Arial" w:cs="Arial" w:eastAsia="Arial" w:hAnsi="Arial"/>
          <w:b/>
          <w:bCs/>
          <w:sz w:val="22"/>
          <w:szCs w:val="22"/>
        </w:rPr>
        <w:t xml:space="preserve">Your Rights</w:t>
      </w:r>
    </w:p>
    <w:p>
      <w:pPr>
        <w:pStyle w:val="ListParagraph"/>
        <w:numPr>
          <w:ilvl w:val="0"/>
          <w:numId w:val="2"/>
        </w:numPr>
        <w:spacing w:before="60" w:after="60"/>
      </w:pPr>
      <w:r>
        <w:rPr>
          <w:rFonts w:ascii="Arial" w:cs="Arial" w:eastAsia="Arial" w:hAnsi="Arial"/>
          <w:sz w:val="22"/>
          <w:szCs w:val="22"/>
        </w:rPr>
        <w:t xml:space="preserve">You must receive written notice before any adverse action is taken based on your criminal history.</w:t>
      </w:r>
    </w:p>
    <w:p>
      <w:pPr>
        <w:pStyle w:val="ListParagraph"/>
        <w:numPr>
          <w:ilvl w:val="0"/>
          <w:numId w:val="2"/>
        </w:numPr>
        <w:spacing w:before="60" w:after="60"/>
      </w:pPr>
      <w:r>
        <w:rPr>
          <w:rFonts w:ascii="Arial" w:cs="Arial" w:eastAsia="Arial" w:hAnsi="Arial"/>
          <w:sz w:val="22"/>
          <w:szCs w:val="22"/>
        </w:rPr>
        <w:t xml:space="preserve">You have at least five (5) business days to respond to the notice and provide evidence of inaccuracy or evidence of rehabilitation or other mitigating factors.</w:t>
      </w:r>
    </w:p>
    <w:p>
      <w:pPr>
        <w:pStyle w:val="ListParagraph"/>
        <w:numPr>
          <w:ilvl w:val="0"/>
          <w:numId w:val="2"/>
        </w:numPr>
        <w:spacing w:before="60" w:after="60"/>
      </w:pPr>
      <w:r>
        <w:rPr>
          <w:rFonts w:ascii="Arial" w:cs="Arial" w:eastAsia="Arial" w:hAnsi="Arial"/>
          <w:sz w:val="22"/>
          <w:szCs w:val="22"/>
        </w:rPr>
        <w:t xml:space="preserve">You may submit written evidence of rehabilitation, good conduct, or other mitigating factors for the employer's consideration.</w:t>
      </w:r>
    </w:p>
    <w:p>
      <w:pPr>
        <w:pStyle w:val="ListParagraph"/>
        <w:numPr>
          <w:ilvl w:val="0"/>
          <w:numId w:val="2"/>
        </w:numPr>
        <w:spacing w:before="60" w:after="60"/>
      </w:pPr>
      <w:r>
        <w:rPr>
          <w:rFonts w:ascii="Arial" w:cs="Arial" w:eastAsia="Arial" w:hAnsi="Arial"/>
          <w:sz w:val="22"/>
          <w:szCs w:val="22"/>
        </w:rPr>
        <w:t xml:space="preserve">If the employer proceeds with the adverse action after your response period, you will receive a final adverse action notice.</w:t>
      </w:r>
    </w:p>
    <w:p>
      <w:pPr>
        <w:pStyle w:val="ListParagraph"/>
        <w:numPr>
          <w:ilvl w:val="0"/>
          <w:numId w:val="2"/>
        </w:numPr>
        <w:spacing w:before="60" w:after="60"/>
      </w:pPr>
      <w:r>
        <w:rPr>
          <w:rFonts w:ascii="Arial" w:cs="Arial" w:eastAsia="Arial" w:hAnsi="Arial"/>
          <w:sz w:val="22"/>
          <w:szCs w:val="22"/>
        </w:rPr>
        <w:t xml:space="preserve">You may file a complaint with the Los Angeles County Department of Consumer and Business Affairs if you believe your rights have been violated.</w:t>
      </w:r>
    </w:p>
    <w:p>
      <w:pPr>
        <w:spacing w:before="0" w:after="0" w:line="160" w:lineRule="exact"/>
      </w:pPr>
      <w:r>
        <w:t xml:space="preserve"/>
      </w:r>
    </w:p>
    <w:p>
      <w:pPr>
        <w:spacing w:before="200" w:after="80"/>
      </w:pPr>
      <w:r>
        <w:rPr>
          <w:rFonts w:ascii="Arial" w:cs="Arial" w:eastAsia="Arial" w:hAnsi="Arial"/>
          <w:b/>
          <w:bCs/>
          <w:sz w:val="22"/>
          <w:szCs w:val="22"/>
        </w:rPr>
        <w:t xml:space="preserve">Employer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Employer / Company Name</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Address (must be in unincorporated Los Angeles County or applicable jurisdiction)</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City, State, ZIP</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Phone / Email</w:t>
            </w:r>
          </w:p>
        </w:tc>
      </w:tr>
    </w:tbl>
    <w:p>
      <w:pPr>
        <w:spacing w:before="0" w:after="0" w:line="160" w:lineRule="exact"/>
      </w:pPr>
      <w:r>
        <w:t xml:space="preserve"/>
      </w:r>
    </w:p>
    <w:p>
      <w:pPr>
        <w:spacing w:before="200" w:after="80"/>
      </w:pPr>
      <w:r>
        <w:rPr>
          <w:rFonts w:ascii="Arial" w:cs="Arial" w:eastAsia="Arial" w:hAnsi="Arial"/>
          <w:b/>
          <w:bCs/>
          <w:sz w:val="22"/>
          <w:szCs w:val="22"/>
        </w:rPr>
        <w:t xml:space="preserve">Applicant Acknowledgment</w:t>
      </w:r>
    </w:p>
    <w:p>
      <w:pPr>
        <w:spacing w:before="60" w:after="60" w:line="300" w:lineRule="auto"/>
        <w:jc w:val="both"/>
      </w:pPr>
      <w:r>
        <w:rPr>
          <w:rFonts w:ascii="Arial" w:cs="Arial" w:eastAsia="Arial" w:hAnsi="Arial"/>
          <w:sz w:val="22"/>
          <w:szCs w:val="22"/>
        </w:rPr>
        <w:t xml:space="preserve">I acknowledge receipt of this Fair Chance Notice and understand my rights under the Los Angeles County Fair Chance Ordinance for Employers.</w:t>
      </w:r>
    </w:p>
    <w:p>
      <w:pPr>
        <w:spacing w:before="0" w:after="0" w:line="2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Applicant Signature</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Date</w:t>
            </w:r>
          </w:p>
        </w:tc>
      </w:tr>
    </w:tbl>
    <w:p>
      <w:pPr>
        <w:spacing w:before="0" w:after="0" w:line="16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Applicant Printed Name</w:t>
            </w:r>
          </w:p>
        </w:tc>
      </w:tr>
    </w:tbl>
    <w:p>
      <w:pPr>
        <w:pBdr>
          <w:top w:val="single" w:color="CCCCCC" w:sz="2"/>
        </w:pBdr>
        <w:spacing w:before="400" w:after="0"/>
        <w:jc w:val="center"/>
      </w:pPr>
      <w:r>
        <w:rPr>
          <w:rFonts w:ascii="Arial" w:cs="Arial" w:eastAsia="Arial" w:hAnsi="Arial"/>
          <w:color w:val="999999"/>
          <w:sz w:val="16"/>
          <w:szCs w:val="16"/>
        </w:rPr>
        <w:t xml:space="preserve">California — Los Angeles County Employment  |  L.A. County Fair Chance Ordinance (Sept. 2024)  |  For use with Direct Screening background check reports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2026-03-13T16:37:24.032Z</dcterms:created>
  <dcterms:modified xsi:type="dcterms:W3CDTF">2026-03-13T16:37:24.032Z</dcterms:modified>
</cp:coreProperties>
</file>

<file path=docProps/custom.xml><?xml version="1.0" encoding="utf-8"?>
<Properties xmlns="http://schemas.openxmlformats.org/officeDocument/2006/custom-properties" xmlns:vt="http://schemas.openxmlformats.org/officeDocument/2006/docPropsVTypes"/>
</file>